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2" w:rsidRPr="00D652D1" w:rsidRDefault="008147F2" w:rsidP="001B7B77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hr-HR"/>
        </w:rPr>
      </w:pPr>
    </w:p>
    <w:p w:rsidR="001B7B77" w:rsidRDefault="001B7B77" w:rsidP="001B7B77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6979BF23" wp14:editId="7EA67F4C">
            <wp:simplePos x="0" y="0"/>
            <wp:positionH relativeFrom="margin">
              <wp:posOffset>73</wp:posOffset>
            </wp:positionH>
            <wp:positionV relativeFrom="paragraph">
              <wp:posOffset>-128905</wp:posOffset>
            </wp:positionV>
            <wp:extent cx="1657350" cy="1256720"/>
            <wp:effectExtent l="0" t="0" r="0" b="635"/>
            <wp:wrapNone/>
            <wp:docPr id="1" name="Picture 1" descr="C:\Users\Vlasta Oreb\Desktop\cprr logotip 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sta Oreb\Desktop\cprr logotip mem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Stara Sušica </w:t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Karolinska cesta 87</w:t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51314 Ravna Gora</w:t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r w:rsidRPr="00051F71">
        <w:rPr>
          <w:rFonts w:ascii="Arial" w:hAnsi="Arial" w:cs="Arial"/>
          <w:sz w:val="16"/>
          <w:szCs w:val="16"/>
          <w:lang w:val="en-US"/>
        </w:rPr>
        <w:t>OIB: 07103881876</w:t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tel./fax. 051/ 791-066</w:t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mob. 098/ 1721-256</w:t>
      </w:r>
    </w:p>
    <w:p w:rsidR="001B7B77" w:rsidRPr="00051F71" w:rsidRDefault="001B7B77" w:rsidP="001B7B7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e-mail: </w:t>
      </w:r>
      <w:hyperlink r:id="rId9" w:history="1">
        <w:r w:rsidRPr="00051F71">
          <w:rPr>
            <w:rStyle w:val="Hiperveza"/>
            <w:rFonts w:ascii="Arial" w:hAnsi="Arial" w:cs="Arial"/>
            <w:sz w:val="16"/>
            <w:szCs w:val="16"/>
          </w:rPr>
          <w:t>cprr@hi.ht.hr</w:t>
        </w:r>
      </w:hyperlink>
    </w:p>
    <w:p w:rsidR="001B7B77" w:rsidRPr="00584859" w:rsidRDefault="001B7B77" w:rsidP="001B7B77">
      <w:pPr>
        <w:pStyle w:val="Zaglavlje"/>
        <w:pBdr>
          <w:bottom w:val="single" w:sz="4" w:space="1" w:color="auto"/>
        </w:pBdr>
        <w:rPr>
          <w:sz w:val="10"/>
          <w:szCs w:val="10"/>
        </w:rPr>
      </w:pPr>
    </w:p>
    <w:p w:rsidR="008147F2" w:rsidRPr="00D652D1" w:rsidRDefault="008147F2" w:rsidP="001B7B77">
      <w:pPr>
        <w:spacing w:after="0" w:line="240" w:lineRule="auto"/>
        <w:rPr>
          <w:rFonts w:ascii="Arial" w:hAnsi="Arial"/>
          <w:sz w:val="24"/>
          <w:szCs w:val="24"/>
          <w:lang w:eastAsia="hr-HR"/>
        </w:rPr>
      </w:pPr>
    </w:p>
    <w:p w:rsidR="008147F2" w:rsidRPr="00D652D1" w:rsidRDefault="008147F2" w:rsidP="001B7B77">
      <w:pPr>
        <w:spacing w:after="0" w:line="240" w:lineRule="auto"/>
        <w:rPr>
          <w:rFonts w:ascii="Arial" w:hAnsi="Arial"/>
          <w:sz w:val="24"/>
          <w:szCs w:val="24"/>
          <w:lang w:eastAsia="hr-HR"/>
        </w:rPr>
      </w:pPr>
      <w:r w:rsidRPr="00D652D1">
        <w:rPr>
          <w:rFonts w:ascii="Arial" w:hAnsi="Arial"/>
          <w:sz w:val="24"/>
          <w:szCs w:val="24"/>
          <w:lang w:eastAsia="hr-HR"/>
        </w:rPr>
        <w:t xml:space="preserve">Br. </w:t>
      </w:r>
      <w:r w:rsidR="00C91B15">
        <w:rPr>
          <w:rFonts w:ascii="Arial" w:hAnsi="Arial"/>
          <w:sz w:val="24"/>
          <w:szCs w:val="24"/>
          <w:lang w:eastAsia="hr-HR"/>
        </w:rPr>
        <w:t>1705</w:t>
      </w:r>
      <w:r w:rsidRPr="00D652D1">
        <w:rPr>
          <w:rFonts w:ascii="Arial" w:hAnsi="Arial"/>
          <w:sz w:val="24"/>
          <w:szCs w:val="24"/>
          <w:lang w:eastAsia="hr-HR"/>
        </w:rPr>
        <w:t>/20.</w:t>
      </w:r>
    </w:p>
    <w:p w:rsidR="008147F2" w:rsidRPr="00D652D1" w:rsidRDefault="00C91B15" w:rsidP="001B7B77">
      <w:pPr>
        <w:spacing w:after="0" w:line="240" w:lineRule="auto"/>
        <w:rPr>
          <w:rFonts w:ascii="Arial" w:hAnsi="Arial"/>
          <w:sz w:val="24"/>
          <w:szCs w:val="24"/>
          <w:lang w:eastAsia="hr-HR"/>
        </w:rPr>
      </w:pPr>
      <w:r>
        <w:rPr>
          <w:rFonts w:ascii="Arial" w:hAnsi="Arial"/>
          <w:sz w:val="24"/>
          <w:szCs w:val="24"/>
          <w:lang w:eastAsia="hr-HR"/>
        </w:rPr>
        <w:t>Stara Sušica, 5. listopada</w:t>
      </w:r>
      <w:r w:rsidR="008147F2" w:rsidRPr="00D652D1">
        <w:rPr>
          <w:rFonts w:ascii="Arial" w:hAnsi="Arial"/>
          <w:sz w:val="24"/>
          <w:szCs w:val="24"/>
          <w:lang w:eastAsia="hr-HR"/>
        </w:rPr>
        <w:t xml:space="preserve"> 2020.</w:t>
      </w:r>
    </w:p>
    <w:p w:rsidR="008147F2" w:rsidRPr="00D652D1" w:rsidRDefault="008147F2" w:rsidP="001B7B77">
      <w:pPr>
        <w:spacing w:line="240" w:lineRule="auto"/>
        <w:rPr>
          <w:rFonts w:ascii="Arial" w:hAnsi="Arial" w:cs="Arial"/>
          <w:sz w:val="24"/>
          <w:szCs w:val="24"/>
        </w:rPr>
      </w:pPr>
    </w:p>
    <w:p w:rsidR="008147F2" w:rsidRPr="001B7B77" w:rsidRDefault="008147F2" w:rsidP="001B7B7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147F2" w:rsidRPr="001B7B77" w:rsidRDefault="008147F2" w:rsidP="001B7B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7B77">
        <w:rPr>
          <w:rFonts w:ascii="Arial" w:hAnsi="Arial" w:cs="Arial"/>
          <w:sz w:val="24"/>
          <w:szCs w:val="24"/>
        </w:rPr>
        <w:tab/>
        <w:t>Suklad</w:t>
      </w:r>
      <w:r w:rsidR="008F1642" w:rsidRPr="001B7B77">
        <w:rPr>
          <w:rFonts w:ascii="Arial" w:hAnsi="Arial" w:cs="Arial"/>
          <w:sz w:val="24"/>
          <w:szCs w:val="24"/>
        </w:rPr>
        <w:t>no članku 9. stavak 1. alineja 9</w:t>
      </w:r>
      <w:r w:rsidRPr="001B7B77">
        <w:rPr>
          <w:rFonts w:ascii="Arial" w:hAnsi="Arial" w:cs="Arial"/>
          <w:sz w:val="24"/>
          <w:szCs w:val="24"/>
        </w:rPr>
        <w:t>. Sporazuma o osnivanju Centra za poljoprivredu i ruralni razvoj Primorsko – goranske županije (dalje u tekstu: Sporazum</w:t>
      </w:r>
      <w:r w:rsidR="008F1642" w:rsidRPr="001B7B77">
        <w:rPr>
          <w:rFonts w:ascii="Arial" w:hAnsi="Arial" w:cs="Arial"/>
          <w:sz w:val="24"/>
          <w:szCs w:val="24"/>
        </w:rPr>
        <w:t>) i članku 16. stavku 1. točka 9</w:t>
      </w:r>
      <w:r w:rsidRPr="001B7B77">
        <w:rPr>
          <w:rFonts w:ascii="Arial" w:hAnsi="Arial" w:cs="Arial"/>
          <w:sz w:val="24"/>
          <w:szCs w:val="24"/>
        </w:rPr>
        <w:t>. Statuta Centra za poljoprivredu i ruralni razvoj Primorsko – goranske županije (dalje u tekstu: Statut), Upravno vijeće Centra za poljoprivredu i ruralni razvoj Primorsko – goranske županije</w:t>
      </w:r>
      <w:r w:rsidR="003A0828" w:rsidRPr="001B7B77">
        <w:rPr>
          <w:rFonts w:ascii="Arial" w:hAnsi="Arial" w:cs="Arial"/>
          <w:sz w:val="24"/>
          <w:szCs w:val="24"/>
        </w:rPr>
        <w:t xml:space="preserve"> (dalje u tekstu: Upravno vijeće)</w:t>
      </w:r>
      <w:r w:rsidR="00C91B15">
        <w:rPr>
          <w:rFonts w:ascii="Arial" w:hAnsi="Arial" w:cs="Arial"/>
          <w:sz w:val="24"/>
          <w:szCs w:val="24"/>
        </w:rPr>
        <w:t>, na sjednici održanoj 30. rujna 2020. godine</w:t>
      </w:r>
      <w:bookmarkStart w:id="0" w:name="_GoBack"/>
      <w:bookmarkEnd w:id="0"/>
      <w:r w:rsidRPr="001B7B77">
        <w:rPr>
          <w:rFonts w:ascii="Arial" w:hAnsi="Arial" w:cs="Arial"/>
          <w:sz w:val="24"/>
          <w:szCs w:val="24"/>
        </w:rPr>
        <w:t>, donijelo je</w:t>
      </w:r>
    </w:p>
    <w:p w:rsidR="008147F2" w:rsidRPr="001B7B77" w:rsidRDefault="008147F2" w:rsidP="001B7B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47F2" w:rsidRPr="001B7B77" w:rsidRDefault="008147F2" w:rsidP="001B7B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47F2" w:rsidRPr="001B7B77" w:rsidRDefault="003A0828" w:rsidP="001B7B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B7B77">
        <w:rPr>
          <w:rFonts w:ascii="Arial" w:hAnsi="Arial" w:cs="Arial"/>
          <w:b/>
          <w:sz w:val="24"/>
          <w:szCs w:val="24"/>
        </w:rPr>
        <w:t>M I Š LJ E NJ E  I  P R I J E D L O G</w:t>
      </w:r>
    </w:p>
    <w:p w:rsidR="003A0828" w:rsidRPr="001B7B77" w:rsidRDefault="003A0828" w:rsidP="001B7B77">
      <w:pPr>
        <w:spacing w:after="0" w:line="240" w:lineRule="auto"/>
        <w:jc w:val="center"/>
        <w:rPr>
          <w:rFonts w:ascii="Arial" w:hAnsi="Arial"/>
          <w:sz w:val="24"/>
          <w:szCs w:val="24"/>
          <w:lang w:eastAsia="hr-HR"/>
        </w:rPr>
      </w:pPr>
      <w:r w:rsidRPr="001B7B77">
        <w:rPr>
          <w:rFonts w:ascii="Arial" w:hAnsi="Arial" w:cs="Arial"/>
          <w:b/>
          <w:sz w:val="24"/>
          <w:szCs w:val="24"/>
        </w:rPr>
        <w:t xml:space="preserve">o odabiru </w:t>
      </w:r>
      <w:r w:rsidRPr="001B7B77">
        <w:rPr>
          <w:rFonts w:ascii="Arial" w:hAnsi="Arial" w:cs="Arial"/>
          <w:b/>
          <w:sz w:val="24"/>
          <w:szCs w:val="24"/>
          <w:lang w:eastAsia="hr-HR"/>
        </w:rPr>
        <w:t>kandidata na radno mjesto „referent za prodaju i promociju autohtonih proizvoda“</w:t>
      </w:r>
    </w:p>
    <w:p w:rsidR="008147F2" w:rsidRPr="001B7B77" w:rsidRDefault="008147F2" w:rsidP="001B7B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3A0828" w:rsidRPr="00C91B15" w:rsidRDefault="003A0828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  <w:t>Upravno vijeće mišl</w:t>
      </w:r>
      <w:r w:rsidR="001B7B77" w:rsidRPr="00C91B15">
        <w:rPr>
          <w:rFonts w:ascii="Arial" w:eastAsia="Times New Roman" w:hAnsi="Arial" w:cs="Arial"/>
          <w:sz w:val="24"/>
          <w:szCs w:val="24"/>
          <w:lang w:eastAsia="en-GB"/>
        </w:rPr>
        <w:t>jenja je da je postupak odabira kandidata za radno mjesto “referent za prodaju i promociju autohtonih proizvoda”</w:t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7B77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u Centru za poljoprivredu i ruralni razvoj Primorsko – goranske županije (dalje u tekstu: Centar), </w:t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>proveden u skladu sa važećim internim aktima</w:t>
      </w:r>
      <w:r w:rsidR="001B7B77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Centra, te se predlaže Ravnatelju da, sukladno Odluci br. 1376/20 od 10. kolovoza 2020. godine, zaposli gđu. Sandru Vertel Palmić iz Matulja, Trg M. Tita 12 na radno mjesto “referent za prodaju i promociju autohtonih proizvoda” u Centru.</w:t>
      </w:r>
    </w:p>
    <w:p w:rsidR="001B7B77" w:rsidRPr="00C91B15" w:rsidRDefault="001B7B77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1B7B77" w:rsidRPr="00C91B15" w:rsidRDefault="00325779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1B7B77" w:rsidRPr="00C91B15" w:rsidRDefault="001B7B77" w:rsidP="001B7B7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b/>
          <w:sz w:val="24"/>
          <w:szCs w:val="24"/>
          <w:lang w:eastAsia="en-GB"/>
        </w:rPr>
        <w:t>O b r a z l o ž e n j e</w:t>
      </w:r>
    </w:p>
    <w:p w:rsidR="001B7B77" w:rsidRPr="00C91B15" w:rsidRDefault="001B7B77" w:rsidP="001B7B7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1B7B77" w:rsidRPr="00C91B15" w:rsidRDefault="001B7B77" w:rsidP="001B7B7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2B05C8" w:rsidRPr="00C91B15" w:rsidRDefault="001B7B77" w:rsidP="00230C76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2B05C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Temeljem Odluke o odabiru kandidata br. 1376/20 Centar je zaprimio Žalbu g. Gorana </w:t>
      </w:r>
      <w:proofErr w:type="spellStart"/>
      <w:r w:rsidR="002B05C8" w:rsidRPr="00C91B15">
        <w:rPr>
          <w:rFonts w:ascii="Arial" w:eastAsia="Times New Roman" w:hAnsi="Arial" w:cs="Arial"/>
          <w:sz w:val="24"/>
          <w:szCs w:val="24"/>
          <w:lang w:eastAsia="en-GB"/>
        </w:rPr>
        <w:t>Ludviga</w:t>
      </w:r>
      <w:proofErr w:type="spellEnd"/>
      <w:r w:rsidR="002B05C8" w:rsidRPr="00C91B15">
        <w:rPr>
          <w:rFonts w:ascii="Arial" w:eastAsia="Times New Roman" w:hAnsi="Arial" w:cs="Arial"/>
          <w:sz w:val="24"/>
          <w:szCs w:val="24"/>
          <w:lang w:eastAsia="en-GB"/>
        </w:rPr>
        <w:t>, Zdravka Kučića 37, Rijeka. Ravnatelj je od ovoga Upravnog vijeća tražio Mišljenje o navedenoj Žalbi i Odluci, te prijedlog za daljnje postupanje.</w:t>
      </w:r>
    </w:p>
    <w:p w:rsidR="00423498" w:rsidRPr="00C91B15" w:rsidRDefault="001B7B77" w:rsidP="00325779">
      <w:pPr>
        <w:spacing w:after="0" w:line="240" w:lineRule="auto"/>
        <w:ind w:firstLine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>dluka Ravnatelja</w:t>
      </w:r>
      <w:r w:rsidR="002B05C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br. 1376/20 </w:t>
      </w:r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o </w:t>
      </w:r>
      <w:r w:rsidR="002B05C8" w:rsidRPr="00C91B15">
        <w:rPr>
          <w:rFonts w:ascii="Arial" w:eastAsia="Times New Roman" w:hAnsi="Arial" w:cs="Arial"/>
          <w:sz w:val="24"/>
          <w:szCs w:val="24"/>
          <w:lang w:eastAsia="en-GB"/>
        </w:rPr>
        <w:t>odabiru kandidata</w:t>
      </w:r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donesena je temeljem prijedloga Povjerenstva za zapošljavanje Centra</w:t>
      </w:r>
      <w:r w:rsidR="00A20562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(dalje u tekstu: Povjerenstvo)</w:t>
      </w:r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. Odluka </w:t>
      </w:r>
      <w:r w:rsidR="0003040F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br. 2088/19 od 29. Studenog 2019. godine </w:t>
      </w:r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o imenovanju </w:t>
      </w:r>
      <w:r w:rsidR="00A20562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članova navedenog Povjerenstva od strane Upravnog vijeća </w:t>
      </w:r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>javno je dostupna na web stranici Centra (</w:t>
      </w:r>
      <w:hyperlink r:id="rId10" w:history="1">
        <w:r w:rsidR="00423498" w:rsidRPr="00C91B15">
          <w:rPr>
            <w:rStyle w:val="Hiperveza"/>
            <w:rFonts w:ascii="Arial" w:eastAsia="Times New Roman" w:hAnsi="Arial" w:cs="Arial"/>
            <w:sz w:val="24"/>
            <w:szCs w:val="24"/>
            <w:lang w:eastAsia="en-GB"/>
          </w:rPr>
          <w:t>https://cprr.hr/4-sjednica</w:t>
        </w:r>
      </w:hyperlink>
      <w:r w:rsidR="00423498"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), a za članove su imenovani: </w:t>
      </w:r>
      <w:r w:rsidR="00423498" w:rsidRPr="00C91B15">
        <w:rPr>
          <w:rFonts w:ascii="Arial" w:eastAsia="Calibri" w:hAnsi="Arial" w:cs="Times New Roman"/>
          <w:sz w:val="24"/>
          <w:szCs w:val="24"/>
          <w:lang w:eastAsia="hr-HR"/>
        </w:rPr>
        <w:t>Mladen Brajan, predstavnik Primorsko-goranske županije – predsjednik, Dana Jovanović Drpić, predstavnica Primorsko-goranske županije – članica, Anđelko Florijan, predstavnik Upravnog vijeća Centra – član.</w:t>
      </w:r>
    </w:p>
    <w:p w:rsidR="0003040F" w:rsidRPr="00C91B15" w:rsidRDefault="00231EED" w:rsidP="00230C76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lastRenderedPageBreak/>
        <w:tab/>
        <w:t>Cijeli</w:t>
      </w:r>
      <w:r w:rsidR="00C91B15">
        <w:rPr>
          <w:rFonts w:ascii="Arial" w:eastAsia="Calibri" w:hAnsi="Arial" w:cs="Times New Roman"/>
          <w:sz w:val="24"/>
          <w:szCs w:val="24"/>
          <w:lang w:eastAsia="hr-HR"/>
        </w:rPr>
        <w:t xml:space="preserve"> postupak provođenja 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predmetnog  natječaja detaljno je obrazložen u Odluci Ravnatelja br. 1376/20. </w:t>
      </w:r>
    </w:p>
    <w:p w:rsidR="0003040F" w:rsidRPr="00C91B15" w:rsidRDefault="00231EED" w:rsidP="0003040F">
      <w:pPr>
        <w:spacing w:after="0" w:line="240" w:lineRule="auto"/>
        <w:ind w:firstLine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t>Povjerenstvo je poslalo poziv na razgovor svim kandidatima koji su zadovoljili formalne uvjete natječaja, a intervju sa svakim pojedinim kandidatom provodio se s ciljem utvrđivanja vještina, posebnih znanja, sklonosti i dosadašnjih iskustava u poslovima slične naravi, a pri čemu je važan bio i osobni dojam o kandidatu.</w:t>
      </w:r>
      <w:r w:rsidR="00325779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</w:p>
    <w:p w:rsidR="002B05C8" w:rsidRPr="00C91B15" w:rsidRDefault="00231EED" w:rsidP="0003040F">
      <w:pPr>
        <w:spacing w:after="0" w:line="240" w:lineRule="auto"/>
        <w:ind w:firstLine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t>Kao dokaz da je Povjerenstvo postupalo s ciljem odabira što kvalitetnijeg kandidata je i činjenica da se zbog velikog broja kandidata odlu</w:t>
      </w:r>
      <w:r w:rsidR="00325779" w:rsidRPr="00C91B15">
        <w:rPr>
          <w:rFonts w:ascii="Arial" w:eastAsia="Calibri" w:hAnsi="Arial" w:cs="Times New Roman"/>
          <w:sz w:val="24"/>
          <w:szCs w:val="24"/>
          <w:lang w:eastAsia="hr-HR"/>
        </w:rPr>
        <w:t>čilo i na drugi krug intervjua, a iz cijelog postupka je vidljivo da nije vršena spolna ili bilo koja druga diskriminacija.</w:t>
      </w:r>
    </w:p>
    <w:p w:rsidR="0003040F" w:rsidRPr="00C91B15" w:rsidRDefault="0003040F" w:rsidP="00230C76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tab/>
        <w:t>Upravno vijeće je imenovalo Povjerenstvo upravo radi transparentnosti i što kvalitetnijeg postupka odabira kandidata za pojedino radno mjesto, te definitivno ne postoji samo „pro forma“.</w:t>
      </w:r>
    </w:p>
    <w:p w:rsidR="0003040F" w:rsidRPr="00C91B15" w:rsidRDefault="0003040F" w:rsidP="00230C76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tab/>
        <w:t>Čin</w:t>
      </w:r>
      <w:r w:rsidR="00325779" w:rsidRPr="00C91B15">
        <w:rPr>
          <w:rFonts w:ascii="Arial" w:eastAsia="Calibri" w:hAnsi="Arial" w:cs="Times New Roman"/>
          <w:sz w:val="24"/>
          <w:szCs w:val="24"/>
          <w:lang w:eastAsia="hr-HR"/>
        </w:rPr>
        <w:t>jenica da je Odluka br. 1376/20 donesena 10. kolovoza 2020. godine, a poslana 14. kolovoza 2020. godine, nema negativnih posljedica po kandidate s obzirom da je ista poslana preporučenom poštom, te je rok žalbe tekao od dana dostave pojedinom kandidatu.</w:t>
      </w:r>
    </w:p>
    <w:p w:rsidR="00231EED" w:rsidRPr="00C91B15" w:rsidRDefault="00231EED" w:rsidP="00230C76">
      <w:pPr>
        <w:spacing w:after="0" w:line="240" w:lineRule="auto"/>
        <w:ind w:firstLine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t>Ovo Upravno vijeće mišljenja je da je</w:t>
      </w:r>
      <w:r w:rsidR="00E260C5" w:rsidRPr="00C91B15">
        <w:rPr>
          <w:rFonts w:ascii="Arial" w:eastAsia="Calibri" w:hAnsi="Arial" w:cs="Times New Roman"/>
          <w:sz w:val="24"/>
          <w:szCs w:val="24"/>
          <w:lang w:eastAsia="hr-HR"/>
        </w:rPr>
        <w:t>,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  <w:r w:rsidR="00E260C5" w:rsidRPr="00C91B15">
        <w:rPr>
          <w:rFonts w:ascii="Arial" w:eastAsia="Calibri" w:hAnsi="Arial" w:cs="Times New Roman"/>
          <w:sz w:val="24"/>
          <w:szCs w:val="24"/>
          <w:lang w:eastAsia="hr-HR"/>
        </w:rPr>
        <w:t>temeljem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svega navedenog</w:t>
      </w:r>
      <w:r w:rsidR="00E260C5" w:rsidRPr="00C91B15">
        <w:rPr>
          <w:rFonts w:ascii="Arial" w:eastAsia="Calibri" w:hAnsi="Arial" w:cs="Times New Roman"/>
          <w:sz w:val="24"/>
          <w:szCs w:val="24"/>
          <w:lang w:eastAsia="hr-HR"/>
        </w:rPr>
        <w:t>,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postupak</w:t>
      </w:r>
      <w:r w:rsidR="00E260C5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odabira kandidata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proveden korektno, </w:t>
      </w:r>
      <w:r w:rsidR="00230C76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transparentno, </w:t>
      </w:r>
      <w:r w:rsidR="00E260C5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profesionalno, 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>zakonito</w:t>
      </w:r>
      <w:r w:rsidR="00E260C5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i u skladu s internim aktima Centra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>, te stoga daje ovo pozitivno mišljenje</w:t>
      </w:r>
      <w:r w:rsidR="002B05C8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na provedeni postupak i prijedlog</w:t>
      </w:r>
      <w:r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Ravnatelj</w:t>
      </w:r>
      <w:r w:rsidR="002B05C8" w:rsidRPr="00C91B15">
        <w:rPr>
          <w:rFonts w:ascii="Arial" w:eastAsia="Calibri" w:hAnsi="Arial" w:cs="Times New Roman"/>
          <w:sz w:val="24"/>
          <w:szCs w:val="24"/>
          <w:lang w:eastAsia="hr-HR"/>
        </w:rPr>
        <w:t>u da postupi sukladno</w:t>
      </w:r>
      <w:r w:rsidR="00230C76" w:rsidRPr="00C91B15">
        <w:rPr>
          <w:rFonts w:ascii="Arial" w:eastAsia="Calibri" w:hAnsi="Arial" w:cs="Times New Roman"/>
          <w:sz w:val="24"/>
          <w:szCs w:val="24"/>
          <w:lang w:eastAsia="hr-HR"/>
        </w:rPr>
        <w:t xml:space="preserve"> Odluci br. 1376/20 od 10. kolovoza 2020. godine.</w:t>
      </w:r>
    </w:p>
    <w:p w:rsidR="00A20562" w:rsidRPr="00C91B15" w:rsidRDefault="00A20562" w:rsidP="00230C76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C91B15">
        <w:rPr>
          <w:rFonts w:ascii="Arial" w:eastAsia="Calibri" w:hAnsi="Arial" w:cs="Times New Roman"/>
          <w:sz w:val="24"/>
          <w:szCs w:val="24"/>
          <w:lang w:eastAsia="hr-HR"/>
        </w:rPr>
        <w:tab/>
      </w:r>
    </w:p>
    <w:p w:rsidR="00423498" w:rsidRPr="00C91B15" w:rsidRDefault="00423498" w:rsidP="00423498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1B7B77" w:rsidRPr="00C91B15" w:rsidRDefault="001B7B77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3A0828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  <w:t>Predsjednik Upravnog vijeća</w:t>
      </w: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  <w:t>Anđelko Florijan</w:t>
      </w: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_______________________ </w:t>
      </w:r>
    </w:p>
    <w:p w:rsidR="008147F2" w:rsidRPr="00C91B15" w:rsidRDefault="008147F2" w:rsidP="001B7B7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8147F2" w:rsidRPr="00C91B15" w:rsidRDefault="008147F2" w:rsidP="001B7B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8147F2" w:rsidRPr="00C91B15" w:rsidRDefault="008147F2" w:rsidP="001B7B77">
      <w:pPr>
        <w:spacing w:after="0" w:line="240" w:lineRule="auto"/>
        <w:ind w:firstLine="34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91B1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147F2" w:rsidRPr="00C91B15" w:rsidRDefault="008147F2" w:rsidP="001B7B77">
      <w:pPr>
        <w:pStyle w:val="box456505"/>
        <w:spacing w:before="0" w:beforeAutospacing="0" w:after="0" w:afterAutospacing="0"/>
        <w:jc w:val="both"/>
        <w:textAlignment w:val="baseline"/>
        <w:rPr>
          <w:rFonts w:ascii="Arial" w:hAnsi="Arial" w:cs="Arial"/>
          <w:lang w:val="hr-HR"/>
        </w:rPr>
      </w:pPr>
    </w:p>
    <w:p w:rsidR="008147F2" w:rsidRPr="00C91B15" w:rsidRDefault="008147F2" w:rsidP="001B7B77">
      <w:pPr>
        <w:pStyle w:val="box456505"/>
        <w:spacing w:before="0" w:beforeAutospacing="0" w:after="0" w:afterAutospacing="0"/>
        <w:jc w:val="both"/>
        <w:textAlignment w:val="baseline"/>
        <w:rPr>
          <w:rFonts w:ascii="Arial" w:hAnsi="Arial" w:cs="Arial"/>
          <w:lang w:val="hr-HR"/>
        </w:rPr>
      </w:pPr>
    </w:p>
    <w:p w:rsidR="008147F2" w:rsidRPr="00C91B15" w:rsidRDefault="008147F2" w:rsidP="001B7B77">
      <w:pPr>
        <w:pStyle w:val="box456505"/>
        <w:spacing w:before="0" w:beforeAutospacing="0" w:after="0" w:afterAutospacing="0"/>
        <w:jc w:val="both"/>
        <w:textAlignment w:val="baseline"/>
        <w:rPr>
          <w:rFonts w:ascii="Arial" w:hAnsi="Arial" w:cs="Arial"/>
          <w:lang w:val="hr-HR"/>
        </w:rPr>
      </w:pPr>
      <w:r w:rsidRPr="00C91B15">
        <w:rPr>
          <w:rFonts w:ascii="Arial" w:hAnsi="Arial" w:cs="Arial"/>
          <w:lang w:val="hr-HR"/>
        </w:rPr>
        <w:t xml:space="preserve"> </w:t>
      </w:r>
    </w:p>
    <w:sectPr w:rsidR="008147F2" w:rsidRPr="00C91B15" w:rsidSect="00231EED"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48B" w:rsidRDefault="0048648B">
      <w:pPr>
        <w:spacing w:after="0" w:line="240" w:lineRule="auto"/>
      </w:pPr>
      <w:r>
        <w:separator/>
      </w:r>
    </w:p>
  </w:endnote>
  <w:endnote w:type="continuationSeparator" w:id="0">
    <w:p w:rsidR="0048648B" w:rsidRDefault="0048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1328721"/>
      <w:docPartObj>
        <w:docPartGallery w:val="Page Numbers (Bottom of Page)"/>
        <w:docPartUnique/>
      </w:docPartObj>
    </w:sdtPr>
    <w:sdtEndPr/>
    <w:sdtContent>
      <w:p w:rsidR="00231EED" w:rsidRDefault="00231EE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5">
          <w:rPr>
            <w:noProof/>
          </w:rPr>
          <w:t>2</w:t>
        </w:r>
        <w:r>
          <w:fldChar w:fldCharType="end"/>
        </w:r>
      </w:p>
    </w:sdtContent>
  </w:sdt>
  <w:p w:rsidR="00231EED" w:rsidRDefault="00231EE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48B" w:rsidRDefault="0048648B">
      <w:pPr>
        <w:spacing w:after="0" w:line="240" w:lineRule="auto"/>
      </w:pPr>
      <w:r>
        <w:separator/>
      </w:r>
    </w:p>
  </w:footnote>
  <w:footnote w:type="continuationSeparator" w:id="0">
    <w:p w:rsidR="0048648B" w:rsidRDefault="00486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C14"/>
    <w:rsid w:val="0003040F"/>
    <w:rsid w:val="001B7B77"/>
    <w:rsid w:val="00230C76"/>
    <w:rsid w:val="00231EED"/>
    <w:rsid w:val="002B05C8"/>
    <w:rsid w:val="00321C14"/>
    <w:rsid w:val="00325779"/>
    <w:rsid w:val="003A0828"/>
    <w:rsid w:val="00423498"/>
    <w:rsid w:val="0048648B"/>
    <w:rsid w:val="004F4CCC"/>
    <w:rsid w:val="00624094"/>
    <w:rsid w:val="00715983"/>
    <w:rsid w:val="008147F2"/>
    <w:rsid w:val="008B7205"/>
    <w:rsid w:val="008F1642"/>
    <w:rsid w:val="009019D3"/>
    <w:rsid w:val="009A5057"/>
    <w:rsid w:val="00A104D2"/>
    <w:rsid w:val="00A20562"/>
    <w:rsid w:val="00A24462"/>
    <w:rsid w:val="00C91B15"/>
    <w:rsid w:val="00E260C5"/>
    <w:rsid w:val="00EC69D3"/>
    <w:rsid w:val="00F1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7F2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14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147F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14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147F2"/>
    <w:rPr>
      <w:lang w:val="hr-HR"/>
    </w:rPr>
  </w:style>
  <w:style w:type="paragraph" w:customStyle="1" w:styleId="box456505">
    <w:name w:val="box_456505"/>
    <w:basedOn w:val="Normal"/>
    <w:rsid w:val="0081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veza">
    <w:name w:val="Hyperlink"/>
    <w:basedOn w:val="Zadanifontodlomka"/>
    <w:uiPriority w:val="99"/>
    <w:rsid w:val="008147F2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1B15"/>
    <w:rPr>
      <w:rFonts w:ascii="Tahoma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7F2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14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147F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14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147F2"/>
    <w:rPr>
      <w:lang w:val="hr-HR"/>
    </w:rPr>
  </w:style>
  <w:style w:type="paragraph" w:customStyle="1" w:styleId="box456505">
    <w:name w:val="box_456505"/>
    <w:basedOn w:val="Normal"/>
    <w:rsid w:val="0081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veza">
    <w:name w:val="Hyperlink"/>
    <w:basedOn w:val="Zadanifontodlomka"/>
    <w:uiPriority w:val="99"/>
    <w:rsid w:val="008147F2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1B15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prr.hr/4-sjedni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prr@hi.h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250C-9ACB-4A6D-9BA9-401436C2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GRBAC</cp:lastModifiedBy>
  <cp:revision>2</cp:revision>
  <cp:lastPrinted>2020-10-05T10:09:00Z</cp:lastPrinted>
  <dcterms:created xsi:type="dcterms:W3CDTF">2020-10-05T10:11:00Z</dcterms:created>
  <dcterms:modified xsi:type="dcterms:W3CDTF">2020-10-05T10:11:00Z</dcterms:modified>
</cp:coreProperties>
</file>